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B5" w:rsidRDefault="00ED1CB5">
      <w:pPr>
        <w:rPr>
          <w:rFonts w:hint="eastAsia"/>
          <w:noProof/>
        </w:rPr>
      </w:pPr>
      <w:r>
        <w:rPr>
          <w:rFonts w:hint="eastAsia"/>
          <w:noProof/>
        </w:rPr>
        <w:t>（参考３）法人事業概要説明書</w:t>
      </w:r>
    </w:p>
    <w:p w:rsidR="003F1104" w:rsidRDefault="00ED1CB5">
      <w:r>
        <w:rPr>
          <w:noProof/>
        </w:rPr>
        <w:drawing>
          <wp:inline distT="0" distB="0" distL="0" distR="0">
            <wp:extent cx="6423981" cy="9058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参考３（法人事業概況説明書）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481" cy="90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104" w:rsidSect="00ED1CB5">
      <w:pgSz w:w="11906" w:h="16838"/>
      <w:pgMar w:top="851" w:right="991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5"/>
    <w:rsid w:val="003F1104"/>
    <w:rsid w:val="00E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2016-06-15T05:41:00Z</dcterms:created>
  <dcterms:modified xsi:type="dcterms:W3CDTF">2016-06-15T05:44:00Z</dcterms:modified>
</cp:coreProperties>
</file>